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附件6</w:t>
      </w:r>
    </w:p>
    <w:p>
      <w:pPr>
        <w:jc w:val="center"/>
        <w:rPr>
          <w:rFonts w:ascii="宋体" w:hAnsi="宋体" w:eastAsia="宋体"/>
          <w:b/>
          <w:bCs/>
          <w:sz w:val="44"/>
          <w:szCs w:val="44"/>
        </w:rPr>
      </w:pPr>
      <w:r>
        <w:rPr>
          <w:rFonts w:hint="eastAsia" w:ascii="宋体" w:hAnsi="宋体" w:eastAsia="宋体"/>
          <w:b/>
          <w:bCs/>
          <w:sz w:val="44"/>
          <w:szCs w:val="44"/>
        </w:rPr>
        <w:t>202</w:t>
      </w:r>
      <w:r>
        <w:rPr>
          <w:rFonts w:hint="eastAsia" w:ascii="宋体" w:hAnsi="宋体"/>
          <w:b/>
          <w:bCs/>
          <w:sz w:val="44"/>
          <w:szCs w:val="44"/>
          <w:lang w:val="en-US" w:eastAsia="zh-CN"/>
        </w:rPr>
        <w:t>3</w:t>
      </w:r>
      <w:r>
        <w:rPr>
          <w:rFonts w:hint="eastAsia" w:ascii="宋体" w:hAnsi="宋体" w:eastAsia="宋体"/>
          <w:b/>
          <w:bCs/>
          <w:sz w:val="44"/>
          <w:szCs w:val="44"/>
        </w:rPr>
        <w:t>年度涉企行政执法检查计划表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</w:p>
    <w:tbl>
      <w:tblPr>
        <w:tblW w:w="141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160"/>
        <w:gridCol w:w="2726"/>
        <w:gridCol w:w="2025"/>
        <w:gridCol w:w="2025"/>
        <w:gridCol w:w="2025"/>
        <w:gridCol w:w="2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</w:rPr>
              <w:t>序号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</w:rPr>
              <w:t>行政执法机关</w:t>
            </w:r>
          </w:p>
        </w:tc>
        <w:tc>
          <w:tcPr>
            <w:tcW w:w="2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</w:rPr>
              <w:t>检查对象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</w:rPr>
              <w:t>检查内容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</w:rPr>
              <w:t>检查依据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</w:rPr>
              <w:t>检查时间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</w:rPr>
              <w:t>检查方式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明山区民宗局</w:t>
            </w:r>
          </w:p>
        </w:tc>
        <w:tc>
          <w:tcPr>
            <w:tcW w:w="2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从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  <w:lang w:val="en-US" w:eastAsia="zh-CN"/>
              </w:rPr>
              <w:t>21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家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  <w:lang w:val="en-US" w:eastAsia="zh-CN"/>
              </w:rPr>
              <w:t>清真食品经营登记证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 xml:space="preserve">名录库中按照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%的比例随机抽取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 xml:space="preserve"> 家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清真食品经营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21"/>
                <w:szCs w:val="21"/>
              </w:rPr>
              <w:t>《辽宁省清真食品生产经营管理条例》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2023年二季度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21"/>
                <w:szCs w:val="21"/>
                <w:lang w:val="en-US" w:eastAsia="zh-CN"/>
              </w:rPr>
              <w:t>现场调阅审查或查验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32"/>
                <w:szCs w:val="32"/>
                <w:lang w:val="en-US" w:eastAsia="zh-CN"/>
              </w:rPr>
              <w:t>明山区民宗局</w:t>
            </w:r>
          </w:p>
        </w:tc>
        <w:tc>
          <w:tcPr>
            <w:tcW w:w="2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从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  <w:lang w:val="en-US" w:eastAsia="zh-CN"/>
              </w:rPr>
              <w:t>21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家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  <w:lang w:val="en-US" w:eastAsia="zh-CN"/>
              </w:rPr>
              <w:t>清真食品经营登记证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 xml:space="preserve">名录库中按照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%的比例随机抽取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  <w:lang w:val="en-US" w:eastAsia="zh-CN"/>
              </w:rPr>
              <w:t>1-2</w:t>
            </w:r>
            <w:bookmarkStart w:id="0" w:name="_GoBack"/>
            <w:bookmarkEnd w:id="0"/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家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清真食品经营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21"/>
                <w:szCs w:val="21"/>
              </w:rPr>
              <w:t>《辽宁省清真食品生产经营管理条例》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2023年三季度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21"/>
                <w:szCs w:val="21"/>
                <w:lang w:val="en-US" w:eastAsia="zh-CN"/>
              </w:rPr>
              <w:t>现场调阅审查或查验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  <w:tc>
          <w:tcPr>
            <w:tcW w:w="2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  <w:tc>
          <w:tcPr>
            <w:tcW w:w="2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  <w:tc>
          <w:tcPr>
            <w:tcW w:w="2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 w:cs="Times New Roman"/>
                <w:kern w:val="0"/>
                <w:sz w:val="32"/>
                <w:szCs w:val="32"/>
              </w:rPr>
            </w:pPr>
          </w:p>
        </w:tc>
      </w:tr>
    </w:tbl>
    <w:p>
      <w:pPr>
        <w:rPr>
          <w:rFonts w:ascii="仿宋" w:hAnsi="仿宋" w:eastAsia="仿宋"/>
          <w:sz w:val="32"/>
          <w:szCs w:val="32"/>
        </w:rPr>
      </w:pPr>
    </w:p>
    <w:p/>
    <w:sectPr>
      <w:footerReference r:id="rId4" w:type="default"/>
      <w:footerReference r:id="rId5" w:type="even"/>
      <w:pgSz w:w="16838" w:h="11906" w:orient="landscape"/>
      <w:pgMar w:top="1587" w:right="2098" w:bottom="1474" w:left="1984" w:header="720" w:footer="720" w:gutter="0"/>
      <w:paperSrc w:first="0" w:other="0"/>
      <w:cols w:space="720" w:num="1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rPr>
        <w:lang w:val="zh-CN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  <w:framePr w:wrap="around" w:hAnchor="margin" w:vAnchor="text" w:xAlign="center" w:y="1"/>
      <w:rPr>
        <w:rStyle w:val="4"/>
      </w:rPr>
    </w:pPr>
    <w:r>
      <w:fldChar w:fldCharType="begin"/>
    </w:r>
    <w:r>
      <w:rPr>
        <w:rStyle w:val="4"/>
      </w:rPr>
      <w:instrText xml:space="preserve">PAGE  </w:instrText>
    </w:r>
    <w:r>
      <w:fldChar w:fldCharType="separate"/>
    </w:r>
    <w:r>
      <w:rPr>
        <w:rStyle w:val="4"/>
      </w:rPr>
      <w:t>1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0"/>
  <w:drawingGridVerticalSpacing w:val="16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docVars>
    <w:docVar w:name="commondata" w:val="eyJoZGlkIjoiMmM4ZWZkNTc5YzZhNmI1ZTgxZWYyMGE3NjM3NjFmYjMifQ=="/>
  </w:docVar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qFormat/>
    <w:uiPriority w:val="0"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专业版_8.1.0.0_{F1E327BC-269C-435d-A152-05C5408002CA}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2023-02-10T06:09:00Z</dcterms:created>
  <dc:creator>Administrator</dc:creator>
  <cp:lastModifiedBy>赵</cp:lastModifiedBy>
  <dcterms:modified xsi:type="dcterms:W3CDTF">2023-02-14T05:35:26Z</dcterms:modified>
  <dc:title>附件1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2052-8.1.0.0</vt:lpwstr>
  </property>
  <property fmtid="{D5CDD505-2E9C-101B-9397-08002B2CF9AE}" pid="3" name="ICV">
    <vt:lpwstr>8E54A6BB1D264101938E5BCD565E77F4</vt:lpwstr>
  </property>
</Properties>
</file>